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35384" w14:textId="77777777" w:rsidR="00C51AAD" w:rsidRDefault="00BF5E1C" w:rsidP="00797362">
      <w:pPr>
        <w:spacing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I.I.S. FAI</w:t>
      </w:r>
      <w:r w:rsidR="00405EA3">
        <w:rPr>
          <w:b/>
          <w:sz w:val="28"/>
          <w:u w:val="single"/>
        </w:rPr>
        <w:t>CCHIO-</w:t>
      </w:r>
      <w:r w:rsidR="00C51AAD" w:rsidRPr="00C51AAD">
        <w:rPr>
          <w:b/>
          <w:sz w:val="28"/>
          <w:u w:val="single"/>
        </w:rPr>
        <w:t>CASTELVENERE</w:t>
      </w:r>
    </w:p>
    <w:p w14:paraId="2F47C918" w14:textId="77777777" w:rsidR="00D93AA8" w:rsidRDefault="00D93AA8" w:rsidP="001932D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SCHE</w:t>
      </w:r>
      <w:r w:rsidR="00BF5E1C">
        <w:rPr>
          <w:b/>
          <w:sz w:val="28"/>
          <w:u w:val="single"/>
        </w:rPr>
        <w:t>DA CARENZE FORMATIVE E MODALITÀ DI RECUPERO</w:t>
      </w:r>
    </w:p>
    <w:p w14:paraId="6FFA64E6" w14:textId="77777777" w:rsidR="00BF5E1C" w:rsidRPr="00020BB1" w:rsidRDefault="00BF5E1C" w:rsidP="001932D1">
      <w:pPr>
        <w:pBdr>
          <w:bottom w:val="single" w:sz="12" w:space="1" w:color="auto"/>
        </w:pBdr>
        <w:jc w:val="both"/>
        <w:rPr>
          <w:sz w:val="20"/>
        </w:rPr>
      </w:pPr>
      <w:r w:rsidRPr="00020BB1">
        <w:rPr>
          <w:sz w:val="20"/>
        </w:rPr>
        <w:t xml:space="preserve">Considerati gli esiti degli scrutini del </w:t>
      </w:r>
      <w:r w:rsidRPr="009F0EE1">
        <w:rPr>
          <w:b/>
          <w:sz w:val="20"/>
          <w:u w:val="single"/>
        </w:rPr>
        <w:t>primo quadrimestre dell’A.S. 2020/2021</w:t>
      </w:r>
      <w:r w:rsidRPr="009F0EE1">
        <w:rPr>
          <w:sz w:val="18"/>
        </w:rPr>
        <w:t xml:space="preserve"> </w:t>
      </w:r>
      <w:r w:rsidRPr="00020BB1">
        <w:rPr>
          <w:sz w:val="20"/>
        </w:rPr>
        <w:t xml:space="preserve">e le ricadute sul piano educativo ed emotivo riportate dagli allievi a causa </w:t>
      </w:r>
      <w:r w:rsidR="006842A9">
        <w:rPr>
          <w:sz w:val="20"/>
        </w:rPr>
        <w:t>della particolare congiuntura ep</w:t>
      </w:r>
      <w:r w:rsidRPr="00020BB1">
        <w:rPr>
          <w:sz w:val="20"/>
        </w:rPr>
        <w:t>idemiologica, si programma, in base alla tipologia di carenze dell’allievo/a indicato</w:t>
      </w:r>
      <w:r w:rsidR="00E27928">
        <w:rPr>
          <w:sz w:val="20"/>
        </w:rPr>
        <w:t>/a</w:t>
      </w:r>
      <w:r w:rsidRPr="00020BB1">
        <w:rPr>
          <w:sz w:val="20"/>
        </w:rPr>
        <w:t xml:space="preserve">, uno specifico percorso di </w:t>
      </w:r>
      <w:r w:rsidRPr="00020BB1">
        <w:rPr>
          <w:b/>
          <w:i/>
          <w:sz w:val="20"/>
        </w:rPr>
        <w:t>recupero in itinere</w:t>
      </w:r>
      <w:r w:rsidR="006842A9">
        <w:rPr>
          <w:sz w:val="20"/>
        </w:rPr>
        <w:t xml:space="preserve"> da svolgersi nel periodo che va dal 15 al 28/02/2021.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5E1C" w:rsidRPr="00020BB1" w14:paraId="3D1F26DA" w14:textId="77777777" w:rsidTr="00BF5E1C">
        <w:tc>
          <w:tcPr>
            <w:tcW w:w="4814" w:type="dxa"/>
          </w:tcPr>
          <w:p w14:paraId="73FDBAD2" w14:textId="77777777" w:rsidR="00BF5E1C" w:rsidRPr="00020BB1" w:rsidRDefault="00BF5E1C" w:rsidP="001932D1">
            <w:pPr>
              <w:spacing w:line="480" w:lineRule="auto"/>
              <w:rPr>
                <w:b/>
                <w:u w:val="single"/>
              </w:rPr>
            </w:pPr>
            <w:r w:rsidRPr="00020BB1">
              <w:rPr>
                <w:b/>
                <w:u w:val="single"/>
              </w:rPr>
              <w:t>DOCENTE:</w:t>
            </w:r>
          </w:p>
        </w:tc>
        <w:tc>
          <w:tcPr>
            <w:tcW w:w="4814" w:type="dxa"/>
          </w:tcPr>
          <w:p w14:paraId="67F50073" w14:textId="77777777" w:rsidR="00BF5E1C" w:rsidRPr="00020BB1" w:rsidRDefault="000C3BDE" w:rsidP="001932D1">
            <w:pPr>
              <w:rPr>
                <w:b/>
                <w:u w:val="single"/>
              </w:rPr>
            </w:pPr>
            <w:r w:rsidRPr="00020BB1">
              <w:rPr>
                <w:b/>
                <w:u w:val="single"/>
              </w:rPr>
              <w:t>ALLIEVO/A:</w:t>
            </w:r>
          </w:p>
        </w:tc>
      </w:tr>
      <w:tr w:rsidR="00BF5E1C" w:rsidRPr="00020BB1" w14:paraId="00762667" w14:textId="77777777" w:rsidTr="00BF5E1C">
        <w:tc>
          <w:tcPr>
            <w:tcW w:w="4814" w:type="dxa"/>
          </w:tcPr>
          <w:p w14:paraId="6F224253" w14:textId="77777777" w:rsidR="00BF5E1C" w:rsidRPr="00020BB1" w:rsidRDefault="00BF5E1C" w:rsidP="001932D1">
            <w:pPr>
              <w:spacing w:line="480" w:lineRule="auto"/>
              <w:rPr>
                <w:b/>
                <w:u w:val="single"/>
              </w:rPr>
            </w:pPr>
            <w:r w:rsidRPr="00020BB1">
              <w:rPr>
                <w:b/>
                <w:u w:val="single"/>
              </w:rPr>
              <w:t>DISCIPLINA:</w:t>
            </w:r>
          </w:p>
        </w:tc>
        <w:tc>
          <w:tcPr>
            <w:tcW w:w="4814" w:type="dxa"/>
          </w:tcPr>
          <w:p w14:paraId="10574EC9" w14:textId="77777777" w:rsidR="00BF5E1C" w:rsidRPr="00020BB1" w:rsidRDefault="000C3BDE" w:rsidP="001932D1">
            <w:pPr>
              <w:rPr>
                <w:b/>
                <w:u w:val="single"/>
              </w:rPr>
            </w:pPr>
            <w:r w:rsidRPr="00020BB1">
              <w:rPr>
                <w:b/>
                <w:u w:val="single"/>
              </w:rPr>
              <w:t>CLASSE:</w:t>
            </w:r>
          </w:p>
        </w:tc>
      </w:tr>
      <w:tr w:rsidR="00BF5E1C" w:rsidRPr="00020BB1" w14:paraId="207383DF" w14:textId="77777777" w:rsidTr="00BF5E1C">
        <w:tc>
          <w:tcPr>
            <w:tcW w:w="4814" w:type="dxa"/>
          </w:tcPr>
          <w:p w14:paraId="4FABE56E" w14:textId="77777777" w:rsidR="00BF5E1C" w:rsidRPr="00020BB1" w:rsidRDefault="000C3BDE" w:rsidP="001932D1">
            <w:pPr>
              <w:spacing w:line="48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PLESSO:</w:t>
            </w:r>
          </w:p>
        </w:tc>
        <w:tc>
          <w:tcPr>
            <w:tcW w:w="4814" w:type="dxa"/>
          </w:tcPr>
          <w:p w14:paraId="108D86A8" w14:textId="77777777" w:rsidR="00BF5E1C" w:rsidRPr="00020BB1" w:rsidRDefault="000C3BDE" w:rsidP="001932D1">
            <w:pPr>
              <w:rPr>
                <w:b/>
                <w:u w:val="single"/>
              </w:rPr>
            </w:pPr>
            <w:r w:rsidRPr="00020BB1">
              <w:rPr>
                <w:b/>
                <w:u w:val="single"/>
              </w:rPr>
              <w:t>VALUTAZIONE SCRUTINIO</w:t>
            </w:r>
            <w:r w:rsidR="006842A9">
              <w:rPr>
                <w:b/>
                <w:u w:val="single"/>
              </w:rPr>
              <w:t xml:space="preserve"> I QUADRIMESTRE</w:t>
            </w:r>
            <w:r w:rsidRPr="00020BB1">
              <w:rPr>
                <w:b/>
                <w:u w:val="single"/>
              </w:rPr>
              <w:t>:</w:t>
            </w:r>
            <w:r w:rsidR="006842A9">
              <w:rPr>
                <w:b/>
                <w:u w:val="single"/>
              </w:rPr>
              <w:t xml:space="preserve"> </w:t>
            </w:r>
          </w:p>
        </w:tc>
      </w:tr>
    </w:tbl>
    <w:p w14:paraId="0A96B544" w14:textId="77777777" w:rsidR="00317536" w:rsidRDefault="00317536" w:rsidP="001932D1">
      <w:pPr>
        <w:jc w:val="both"/>
        <w:rPr>
          <w:b/>
        </w:rPr>
      </w:pPr>
    </w:p>
    <w:p w14:paraId="52B4AE78" w14:textId="77777777" w:rsidR="00B86354" w:rsidRDefault="00730ECF" w:rsidP="001932D1">
      <w:pPr>
        <w:jc w:val="both"/>
        <w:rPr>
          <w:sz w:val="32"/>
        </w:rPr>
      </w:pPr>
      <w:r w:rsidRPr="00730ECF">
        <w:rPr>
          <w:b/>
        </w:rPr>
        <w:t>Le carenze dell’allievo/a riguardano</w:t>
      </w:r>
      <w:r w:rsidR="007E5975">
        <w:rPr>
          <w:b/>
        </w:rPr>
        <w:t xml:space="preserve"> le seguenti UA</w:t>
      </w:r>
      <w:r w:rsidRPr="00020BB1">
        <w:t>:</w:t>
      </w:r>
      <w:r w:rsidRPr="00730ECF">
        <w:rPr>
          <w:sz w:val="32"/>
        </w:rPr>
        <w:t xml:space="preserve"> </w:t>
      </w:r>
    </w:p>
    <w:p w14:paraId="78961758" w14:textId="77777777" w:rsidR="007E5975" w:rsidRDefault="00730ECF" w:rsidP="001932D1">
      <w:pPr>
        <w:jc w:val="both"/>
      </w:pPr>
      <w:r>
        <w:t>______________________________________________________________________________________________________________________________________________________________</w:t>
      </w:r>
      <w:r w:rsidR="00020BB1">
        <w:t>______________</w:t>
      </w:r>
      <w:r w:rsidR="009F0EE1">
        <w:t>__</w:t>
      </w:r>
      <w:r w:rsidR="000C3BDE">
        <w:t>________________</w:t>
      </w:r>
    </w:p>
    <w:p w14:paraId="310A7E6F" w14:textId="77777777" w:rsidR="00317536" w:rsidRDefault="00317536" w:rsidP="00797362">
      <w:pPr>
        <w:spacing w:after="120" w:line="240" w:lineRule="auto"/>
        <w:jc w:val="both"/>
        <w:rPr>
          <w:b/>
        </w:rPr>
      </w:pPr>
      <w:r>
        <w:rPr>
          <w:b/>
        </w:rPr>
        <w:t>Recupero in itinere: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4"/>
        <w:gridCol w:w="1041"/>
        <w:gridCol w:w="3191"/>
        <w:gridCol w:w="3174"/>
      </w:tblGrid>
      <w:tr w:rsidR="00317536" w:rsidRPr="001932D1" w14:paraId="0AF97AE2" w14:textId="77777777" w:rsidTr="00317536">
        <w:trPr>
          <w:jc w:val="center"/>
        </w:trPr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3EB7" w14:textId="77777777" w:rsidR="00317536" w:rsidRPr="001932D1" w:rsidRDefault="00317536" w:rsidP="001932D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</w:pPr>
            <w:r w:rsidRPr="001932D1"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  <w:t xml:space="preserve">Periodo di svolgimento: </w:t>
            </w:r>
          </w:p>
        </w:tc>
        <w:tc>
          <w:tcPr>
            <w:tcW w:w="3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DCE2" w14:textId="77777777" w:rsidR="00317536" w:rsidRPr="001932D1" w:rsidRDefault="00317536" w:rsidP="001932D1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317536" w:rsidRPr="001932D1" w14:paraId="656C173D" w14:textId="77777777" w:rsidTr="00317536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ED18" w14:textId="77777777" w:rsidR="00317536" w:rsidRPr="001932D1" w:rsidRDefault="00317536" w:rsidP="001932D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</w:pPr>
            <w:r w:rsidRPr="001932D1"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  <w:t>Conoscenze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8604" w14:textId="77777777" w:rsidR="00317536" w:rsidRPr="001932D1" w:rsidRDefault="00317536" w:rsidP="001932D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</w:pPr>
            <w:r w:rsidRPr="001932D1"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  <w:t>Competenze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0830" w14:textId="77777777" w:rsidR="00317536" w:rsidRPr="001932D1" w:rsidRDefault="00317536" w:rsidP="001932D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</w:pPr>
            <w:r w:rsidRPr="001932D1"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  <w:t>Abilità</w:t>
            </w:r>
          </w:p>
        </w:tc>
      </w:tr>
      <w:tr w:rsidR="00317536" w:rsidRPr="001932D1" w14:paraId="019D5DBB" w14:textId="77777777" w:rsidTr="00317536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80A1" w14:textId="77777777" w:rsidR="00317536" w:rsidRPr="001932D1" w:rsidRDefault="00317536" w:rsidP="001932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9E3E017" w14:textId="77777777" w:rsidR="001932D1" w:rsidRPr="001932D1" w:rsidRDefault="001932D1" w:rsidP="001932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E8C8991" w14:textId="77777777" w:rsidR="001932D1" w:rsidRPr="001932D1" w:rsidRDefault="001932D1" w:rsidP="001932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EC47E76" w14:textId="4618C00D" w:rsidR="001932D1" w:rsidRPr="001932D1" w:rsidRDefault="001932D1" w:rsidP="001932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602" w14:textId="77777777" w:rsidR="00317536" w:rsidRPr="001932D1" w:rsidRDefault="00317536" w:rsidP="001932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3F5C" w14:textId="77777777" w:rsidR="00317536" w:rsidRPr="001932D1" w:rsidRDefault="00317536" w:rsidP="001932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32D1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7536" w:rsidRPr="001932D1" w14:paraId="56D1A7A1" w14:textId="77777777" w:rsidTr="003175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6FFB" w14:textId="77777777" w:rsidR="00317536" w:rsidRPr="001932D1" w:rsidRDefault="00317536" w:rsidP="001932D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</w:pPr>
            <w:r w:rsidRPr="001932D1"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  <w:t>Obiettivi minimi del Modulo</w:t>
            </w:r>
          </w:p>
        </w:tc>
      </w:tr>
    </w:tbl>
    <w:p w14:paraId="04A5F9F6" w14:textId="77777777" w:rsidR="00730ECF" w:rsidRPr="00020BB1" w:rsidRDefault="00FF463C" w:rsidP="00797362">
      <w:pPr>
        <w:spacing w:before="120" w:after="120" w:line="240" w:lineRule="auto"/>
        <w:jc w:val="both"/>
      </w:pPr>
      <w:r w:rsidRPr="00FF463C">
        <w:rPr>
          <w:b/>
        </w:rPr>
        <w:t>Motivazione dell’insufficienza:</w:t>
      </w:r>
    </w:p>
    <w:tbl>
      <w:tblPr>
        <w:tblStyle w:val="Grigliatabella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1"/>
        <w:gridCol w:w="5261"/>
      </w:tblGrid>
      <w:tr w:rsidR="00730ECF" w:rsidRPr="00797362" w14:paraId="0FC1B9C0" w14:textId="77777777" w:rsidTr="001932D1">
        <w:trPr>
          <w:jc w:val="center"/>
        </w:trPr>
        <w:tc>
          <w:tcPr>
            <w:tcW w:w="2500" w:type="pct"/>
          </w:tcPr>
          <w:p w14:paraId="6E72FECC" w14:textId="00747EFB" w:rsidR="00730ECF" w:rsidRPr="00797362" w:rsidRDefault="00FF463C" w:rsidP="001932D1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scarsa applicazione</w:t>
            </w:r>
          </w:p>
        </w:tc>
        <w:tc>
          <w:tcPr>
            <w:tcW w:w="2500" w:type="pct"/>
          </w:tcPr>
          <w:p w14:paraId="4CA5CD4C" w14:textId="101472DB" w:rsidR="00730ECF" w:rsidRPr="00797362" w:rsidRDefault="00FF463C" w:rsidP="001932D1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problematiche familiari</w:t>
            </w:r>
            <w:r w:rsidR="006842A9" w:rsidRPr="00797362">
              <w:rPr>
                <w:sz w:val="21"/>
                <w:szCs w:val="21"/>
              </w:rPr>
              <w:t>/emotive</w:t>
            </w:r>
          </w:p>
        </w:tc>
      </w:tr>
      <w:tr w:rsidR="00730ECF" w:rsidRPr="00797362" w14:paraId="51666CC4" w14:textId="77777777" w:rsidTr="001932D1">
        <w:trPr>
          <w:jc w:val="center"/>
        </w:trPr>
        <w:tc>
          <w:tcPr>
            <w:tcW w:w="2500" w:type="pct"/>
          </w:tcPr>
          <w:p w14:paraId="15FFA5C3" w14:textId="52098BBB" w:rsidR="00730ECF" w:rsidRPr="00797362" w:rsidRDefault="00FF463C" w:rsidP="001932D1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mancanza di interesse per la disciplina</w:t>
            </w:r>
          </w:p>
        </w:tc>
        <w:tc>
          <w:tcPr>
            <w:tcW w:w="2500" w:type="pct"/>
          </w:tcPr>
          <w:p w14:paraId="0B86E75C" w14:textId="041C8BF8" w:rsidR="00730ECF" w:rsidRPr="00797362" w:rsidRDefault="001932D1" w:rsidP="001932D1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l</w:t>
            </w:r>
            <w:r w:rsidR="006842A9" w:rsidRPr="00797362">
              <w:rPr>
                <w:sz w:val="21"/>
                <w:szCs w:val="21"/>
              </w:rPr>
              <w:t>acune pregresse</w:t>
            </w:r>
          </w:p>
        </w:tc>
      </w:tr>
      <w:tr w:rsidR="00730ECF" w:rsidRPr="00797362" w14:paraId="2F4B5046" w14:textId="77777777" w:rsidTr="001932D1">
        <w:trPr>
          <w:jc w:val="center"/>
        </w:trPr>
        <w:tc>
          <w:tcPr>
            <w:tcW w:w="2500" w:type="pct"/>
          </w:tcPr>
          <w:p w14:paraId="61678BD2" w14:textId="3704F36D" w:rsidR="00730ECF" w:rsidRPr="00797362" w:rsidRDefault="00FF463C" w:rsidP="001932D1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 xml:space="preserve">demotivazione </w:t>
            </w:r>
          </w:p>
        </w:tc>
        <w:tc>
          <w:tcPr>
            <w:tcW w:w="2500" w:type="pct"/>
          </w:tcPr>
          <w:p w14:paraId="5C6BD15A" w14:textId="656C5AD4" w:rsidR="00730ECF" w:rsidRPr="00797362" w:rsidRDefault="006842A9" w:rsidP="001932D1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BES non ancora individuati</w:t>
            </w:r>
          </w:p>
        </w:tc>
      </w:tr>
      <w:tr w:rsidR="00730ECF" w:rsidRPr="00797362" w14:paraId="5600D7D2" w14:textId="77777777" w:rsidTr="001932D1">
        <w:trPr>
          <w:jc w:val="center"/>
        </w:trPr>
        <w:tc>
          <w:tcPr>
            <w:tcW w:w="2500" w:type="pct"/>
          </w:tcPr>
          <w:p w14:paraId="77535A74" w14:textId="72266AE8" w:rsidR="00730ECF" w:rsidRPr="00797362" w:rsidRDefault="00FF463C" w:rsidP="001932D1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incapacità di adattarsi alle nuove metodologie didattico-educative a distanza</w:t>
            </w:r>
          </w:p>
        </w:tc>
        <w:tc>
          <w:tcPr>
            <w:tcW w:w="2500" w:type="pct"/>
          </w:tcPr>
          <w:p w14:paraId="53C209DA" w14:textId="64C28088" w:rsidR="00730ECF" w:rsidRPr="00797362" w:rsidRDefault="006842A9" w:rsidP="001932D1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assenze</w:t>
            </w:r>
          </w:p>
        </w:tc>
      </w:tr>
      <w:tr w:rsidR="00730ECF" w:rsidRPr="00797362" w14:paraId="724CDB28" w14:textId="77777777" w:rsidTr="001932D1">
        <w:trPr>
          <w:jc w:val="center"/>
        </w:trPr>
        <w:tc>
          <w:tcPr>
            <w:tcW w:w="2500" w:type="pct"/>
          </w:tcPr>
          <w:p w14:paraId="79647524" w14:textId="23EEA0F4" w:rsidR="00730ECF" w:rsidRPr="00797362" w:rsidRDefault="00FF463C" w:rsidP="001932D1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 xml:space="preserve">inaccessibilità ai nuovi mezzi educativi   </w:t>
            </w:r>
            <w:r w:rsidR="006842A9" w:rsidRPr="00797362">
              <w:rPr>
                <w:sz w:val="21"/>
                <w:szCs w:val="21"/>
              </w:rPr>
              <w:t xml:space="preserve">                        (</w:t>
            </w:r>
            <w:r w:rsidR="006842A9" w:rsidRPr="00797362">
              <w:rPr>
                <w:i/>
                <w:sz w:val="21"/>
                <w:szCs w:val="21"/>
              </w:rPr>
              <w:t>device</w:t>
            </w:r>
            <w:r w:rsidR="001932D1" w:rsidRPr="00797362">
              <w:rPr>
                <w:i/>
                <w:sz w:val="21"/>
                <w:szCs w:val="21"/>
              </w:rPr>
              <w:t xml:space="preserve"> </w:t>
            </w:r>
            <w:r w:rsidRPr="00797362">
              <w:rPr>
                <w:sz w:val="21"/>
                <w:szCs w:val="21"/>
              </w:rPr>
              <w:t>/</w:t>
            </w:r>
            <w:r w:rsidR="001932D1" w:rsidRPr="00797362">
              <w:rPr>
                <w:sz w:val="21"/>
                <w:szCs w:val="21"/>
              </w:rPr>
              <w:t xml:space="preserve"> </w:t>
            </w:r>
            <w:r w:rsidRPr="00797362">
              <w:rPr>
                <w:sz w:val="21"/>
                <w:szCs w:val="21"/>
              </w:rPr>
              <w:t>connessione)</w:t>
            </w:r>
          </w:p>
        </w:tc>
        <w:tc>
          <w:tcPr>
            <w:tcW w:w="2500" w:type="pct"/>
          </w:tcPr>
          <w:p w14:paraId="1DEEEED3" w14:textId="5E3D3723" w:rsidR="00730ECF" w:rsidRPr="00797362" w:rsidRDefault="006842A9" w:rsidP="001932D1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ALTRO (</w:t>
            </w:r>
            <w:r w:rsidRPr="00797362">
              <w:rPr>
                <w:i/>
                <w:sz w:val="21"/>
                <w:szCs w:val="21"/>
              </w:rPr>
              <w:t>specificare</w:t>
            </w:r>
            <w:r w:rsidRPr="00797362">
              <w:rPr>
                <w:sz w:val="21"/>
                <w:szCs w:val="21"/>
              </w:rPr>
              <w:t>):</w:t>
            </w:r>
          </w:p>
        </w:tc>
      </w:tr>
    </w:tbl>
    <w:p w14:paraId="09808AD1" w14:textId="77777777" w:rsidR="00855784" w:rsidRDefault="00ED2D2F" w:rsidP="00797362">
      <w:pPr>
        <w:spacing w:before="120" w:after="120" w:line="240" w:lineRule="auto"/>
        <w:jc w:val="both"/>
        <w:rPr>
          <w:b/>
        </w:rPr>
      </w:pPr>
      <w:r>
        <w:rPr>
          <w:b/>
        </w:rPr>
        <w:t>STRUMENTI E METODOLOGIE DI RECUPERO</w:t>
      </w:r>
      <w:r w:rsidR="00410E5E">
        <w:rPr>
          <w:b/>
        </w:rPr>
        <w:t>:</w:t>
      </w:r>
    </w:p>
    <w:tbl>
      <w:tblPr>
        <w:tblStyle w:val="Grigliatabella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1"/>
        <w:gridCol w:w="5261"/>
      </w:tblGrid>
      <w:tr w:rsidR="00410E5E" w:rsidRPr="00797362" w14:paraId="15BEA85E" w14:textId="77777777" w:rsidTr="001932D1">
        <w:trPr>
          <w:jc w:val="center"/>
        </w:trPr>
        <w:tc>
          <w:tcPr>
            <w:tcW w:w="2500" w:type="pct"/>
          </w:tcPr>
          <w:p w14:paraId="235A1C04" w14:textId="5EA9AD56" w:rsidR="00410E5E" w:rsidRPr="00797362" w:rsidRDefault="00410E5E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individualizzazione degli insegnamenti</w:t>
            </w:r>
          </w:p>
        </w:tc>
        <w:tc>
          <w:tcPr>
            <w:tcW w:w="2500" w:type="pct"/>
          </w:tcPr>
          <w:p w14:paraId="52F17FBF" w14:textId="79B42A72" w:rsidR="00410E5E" w:rsidRPr="00797362" w:rsidRDefault="00410E5E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i/>
                <w:sz w:val="21"/>
                <w:szCs w:val="21"/>
              </w:rPr>
              <w:t>peer learning</w:t>
            </w:r>
            <w:r w:rsidRPr="00797362">
              <w:rPr>
                <w:sz w:val="21"/>
                <w:szCs w:val="21"/>
              </w:rPr>
              <w:t xml:space="preserve"> per le fasi di consolidamento e/o revisione</w:t>
            </w:r>
          </w:p>
        </w:tc>
      </w:tr>
      <w:tr w:rsidR="00410E5E" w:rsidRPr="00797362" w14:paraId="3F0C5995" w14:textId="77777777" w:rsidTr="001932D1">
        <w:trPr>
          <w:jc w:val="center"/>
        </w:trPr>
        <w:tc>
          <w:tcPr>
            <w:tcW w:w="2500" w:type="pct"/>
          </w:tcPr>
          <w:p w14:paraId="4E4DD9CA" w14:textId="3C2C9E4F" w:rsidR="00410E5E" w:rsidRPr="00797362" w:rsidRDefault="00410E5E" w:rsidP="001932D1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fornitura di materiali suppletivi</w:t>
            </w:r>
            <w:r w:rsidR="00020BB1" w:rsidRPr="00797362">
              <w:rPr>
                <w:sz w:val="21"/>
                <w:szCs w:val="21"/>
              </w:rPr>
              <w:t xml:space="preserve"> per lo studio</w:t>
            </w:r>
            <w:r w:rsidRPr="00797362">
              <w:rPr>
                <w:sz w:val="21"/>
                <w:szCs w:val="21"/>
              </w:rPr>
              <w:t xml:space="preserve">  </w:t>
            </w:r>
            <w:r w:rsidR="00020BB1" w:rsidRPr="00797362">
              <w:rPr>
                <w:sz w:val="21"/>
                <w:szCs w:val="21"/>
              </w:rPr>
              <w:t xml:space="preserve">  </w:t>
            </w:r>
            <w:r w:rsidRPr="00797362">
              <w:rPr>
                <w:sz w:val="21"/>
                <w:szCs w:val="21"/>
              </w:rPr>
              <w:t>(</w:t>
            </w:r>
            <w:r w:rsidRPr="00797362">
              <w:rPr>
                <w:i/>
                <w:sz w:val="21"/>
                <w:szCs w:val="21"/>
              </w:rPr>
              <w:t>mappe/schemi, riassunti</w:t>
            </w:r>
            <w:r w:rsidRPr="00797362">
              <w:rPr>
                <w:sz w:val="21"/>
                <w:szCs w:val="21"/>
              </w:rPr>
              <w:t>)</w:t>
            </w:r>
          </w:p>
        </w:tc>
        <w:tc>
          <w:tcPr>
            <w:tcW w:w="2500" w:type="pct"/>
          </w:tcPr>
          <w:p w14:paraId="1BA90AB4" w14:textId="5A315475" w:rsidR="00410E5E" w:rsidRPr="00797362" w:rsidRDefault="00410E5E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i/>
                <w:sz w:val="21"/>
                <w:szCs w:val="21"/>
              </w:rPr>
              <w:t>flipped classroom</w:t>
            </w:r>
            <w:r w:rsidRPr="00797362">
              <w:rPr>
                <w:sz w:val="21"/>
                <w:szCs w:val="21"/>
              </w:rPr>
              <w:t xml:space="preserve"> per rendere lo studente </w:t>
            </w:r>
            <w:r w:rsidRPr="00797362">
              <w:rPr>
                <w:i/>
                <w:sz w:val="21"/>
                <w:szCs w:val="21"/>
              </w:rPr>
              <w:t>performer</w:t>
            </w:r>
            <w:r w:rsidRPr="00797362">
              <w:rPr>
                <w:sz w:val="21"/>
                <w:szCs w:val="21"/>
              </w:rPr>
              <w:t xml:space="preserve"> attivo del suo recupero</w:t>
            </w:r>
          </w:p>
        </w:tc>
      </w:tr>
      <w:tr w:rsidR="00410E5E" w:rsidRPr="00797362" w14:paraId="6FA302EE" w14:textId="77777777" w:rsidTr="001932D1">
        <w:trPr>
          <w:jc w:val="center"/>
        </w:trPr>
        <w:tc>
          <w:tcPr>
            <w:tcW w:w="2500" w:type="pct"/>
          </w:tcPr>
          <w:p w14:paraId="57D579D3" w14:textId="608A5749" w:rsidR="00410E5E" w:rsidRPr="00797362" w:rsidRDefault="001932D1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c</w:t>
            </w:r>
            <w:r w:rsidR="006842A9" w:rsidRPr="00797362">
              <w:rPr>
                <w:sz w:val="21"/>
                <w:szCs w:val="21"/>
              </w:rPr>
              <w:t>reazione di video-lezioni asincrone di supporto</w:t>
            </w:r>
          </w:p>
        </w:tc>
        <w:tc>
          <w:tcPr>
            <w:tcW w:w="2500" w:type="pct"/>
          </w:tcPr>
          <w:p w14:paraId="33AF858B" w14:textId="7D8ED43B" w:rsidR="00410E5E" w:rsidRPr="00797362" w:rsidRDefault="006842A9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i/>
                <w:sz w:val="21"/>
                <w:szCs w:val="21"/>
              </w:rPr>
              <w:t>Cooperative learning</w:t>
            </w:r>
            <w:r w:rsidRPr="00797362">
              <w:rPr>
                <w:sz w:val="21"/>
                <w:szCs w:val="21"/>
              </w:rPr>
              <w:t>: ricomporre una UA da recuperare per moduli, insieme ai compagni.</w:t>
            </w:r>
          </w:p>
        </w:tc>
      </w:tr>
      <w:tr w:rsidR="00410E5E" w:rsidRPr="00797362" w14:paraId="760E31C0" w14:textId="77777777" w:rsidTr="001932D1">
        <w:trPr>
          <w:jc w:val="center"/>
        </w:trPr>
        <w:tc>
          <w:tcPr>
            <w:tcW w:w="2500" w:type="pct"/>
          </w:tcPr>
          <w:p w14:paraId="5BB451B4" w14:textId="5301872E" w:rsidR="00410E5E" w:rsidRPr="00797362" w:rsidRDefault="006842A9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verifiche informali più frequenti per monitorare il processo di recupero</w:t>
            </w:r>
          </w:p>
        </w:tc>
        <w:tc>
          <w:tcPr>
            <w:tcW w:w="2500" w:type="pct"/>
          </w:tcPr>
          <w:p w14:paraId="2FAF604D" w14:textId="1F5F5F20" w:rsidR="00410E5E" w:rsidRPr="00797362" w:rsidRDefault="006842A9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maggior supporto emotivo e motivazionale</w:t>
            </w:r>
          </w:p>
        </w:tc>
      </w:tr>
      <w:tr w:rsidR="00410E5E" w:rsidRPr="00797362" w14:paraId="530A6DAA" w14:textId="77777777" w:rsidTr="001932D1">
        <w:trPr>
          <w:jc w:val="center"/>
        </w:trPr>
        <w:tc>
          <w:tcPr>
            <w:tcW w:w="2500" w:type="pct"/>
          </w:tcPr>
          <w:p w14:paraId="19979368" w14:textId="5801F090" w:rsidR="00410E5E" w:rsidRPr="00797362" w:rsidRDefault="001932D1" w:rsidP="001932D1">
            <w:pPr>
              <w:pStyle w:val="Paragrafoelenco"/>
              <w:numPr>
                <w:ilvl w:val="0"/>
                <w:numId w:val="4"/>
              </w:numPr>
              <w:ind w:left="714" w:hanging="357"/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i/>
                <w:sz w:val="21"/>
                <w:szCs w:val="21"/>
              </w:rPr>
              <w:t>c</w:t>
            </w:r>
            <w:r w:rsidR="006842A9" w:rsidRPr="00797362">
              <w:rPr>
                <w:i/>
                <w:sz w:val="21"/>
                <w:szCs w:val="21"/>
              </w:rPr>
              <w:t>reative learning,</w:t>
            </w:r>
            <w:r w:rsidR="006842A9" w:rsidRPr="00797362">
              <w:rPr>
                <w:sz w:val="21"/>
                <w:szCs w:val="21"/>
              </w:rPr>
              <w:t xml:space="preserve"> al fine di riproporre alla classe le UA da recuperare in maniera creativa (presentazioni</w:t>
            </w:r>
            <w:r w:rsidR="00797362" w:rsidRPr="00797362">
              <w:rPr>
                <w:sz w:val="21"/>
                <w:szCs w:val="21"/>
              </w:rPr>
              <w:t>,</w:t>
            </w:r>
            <w:r w:rsidR="006842A9" w:rsidRPr="00797362">
              <w:rPr>
                <w:sz w:val="21"/>
                <w:szCs w:val="21"/>
              </w:rPr>
              <w:t xml:space="preserve"> composizione di testi</w:t>
            </w:r>
            <w:r w:rsidR="00797362" w:rsidRPr="00797362">
              <w:rPr>
                <w:sz w:val="21"/>
                <w:szCs w:val="21"/>
              </w:rPr>
              <w:t xml:space="preserve">, </w:t>
            </w:r>
            <w:r w:rsidR="006842A9" w:rsidRPr="00797362">
              <w:rPr>
                <w:sz w:val="21"/>
                <w:szCs w:val="21"/>
              </w:rPr>
              <w:t>momenti di dibattito</w:t>
            </w:r>
            <w:r w:rsidR="00797362" w:rsidRPr="00797362">
              <w:rPr>
                <w:sz w:val="21"/>
                <w:szCs w:val="21"/>
              </w:rPr>
              <w:t xml:space="preserve">, </w:t>
            </w:r>
            <w:r w:rsidRPr="00797362">
              <w:rPr>
                <w:sz w:val="21"/>
                <w:szCs w:val="21"/>
              </w:rPr>
              <w:t>p</w:t>
            </w:r>
            <w:r w:rsidR="006842A9" w:rsidRPr="00797362">
              <w:rPr>
                <w:sz w:val="21"/>
                <w:szCs w:val="21"/>
              </w:rPr>
              <w:t>rodotti di video-editing)</w:t>
            </w:r>
          </w:p>
        </w:tc>
        <w:tc>
          <w:tcPr>
            <w:tcW w:w="2500" w:type="pct"/>
          </w:tcPr>
          <w:p w14:paraId="66FEAB9C" w14:textId="4928632D" w:rsidR="00410E5E" w:rsidRPr="00797362" w:rsidRDefault="001932D1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A</w:t>
            </w:r>
            <w:r w:rsidR="006842A9" w:rsidRPr="00797362">
              <w:rPr>
                <w:sz w:val="21"/>
                <w:szCs w:val="21"/>
              </w:rPr>
              <w:t>LTRO (</w:t>
            </w:r>
            <w:r w:rsidR="006842A9" w:rsidRPr="00797362">
              <w:rPr>
                <w:i/>
                <w:sz w:val="21"/>
                <w:szCs w:val="21"/>
              </w:rPr>
              <w:t>specificare</w:t>
            </w:r>
            <w:r w:rsidR="006842A9" w:rsidRPr="00797362">
              <w:rPr>
                <w:sz w:val="21"/>
                <w:szCs w:val="21"/>
              </w:rPr>
              <w:t>) :</w:t>
            </w:r>
          </w:p>
        </w:tc>
      </w:tr>
    </w:tbl>
    <w:p w14:paraId="521E0579" w14:textId="77777777" w:rsidR="00410E5E" w:rsidRDefault="00410E5E" w:rsidP="001932D1">
      <w:pPr>
        <w:jc w:val="both"/>
      </w:pPr>
    </w:p>
    <w:p w14:paraId="6D7899B3" w14:textId="30864729" w:rsidR="000C3BDE" w:rsidRPr="00020BB1" w:rsidRDefault="00855784" w:rsidP="001932D1">
      <w:pPr>
        <w:jc w:val="both"/>
        <w:rPr>
          <w:sz w:val="16"/>
        </w:rPr>
      </w:pPr>
      <w:r w:rsidRPr="00020BB1">
        <w:rPr>
          <w:b/>
          <w:i/>
          <w:sz w:val="20"/>
        </w:rPr>
        <w:t>Faicchio/Castelvenere</w:t>
      </w:r>
      <w:r w:rsidR="00020BB1">
        <w:rPr>
          <w:sz w:val="20"/>
        </w:rPr>
        <w:t xml:space="preserve">, il_______________                                                      </w:t>
      </w:r>
      <w:r w:rsidRPr="00020BB1">
        <w:rPr>
          <w:b/>
          <w:i/>
          <w:sz w:val="14"/>
        </w:rPr>
        <w:t xml:space="preserve"> </w:t>
      </w:r>
      <w:r w:rsidRPr="00020BB1">
        <w:rPr>
          <w:b/>
          <w:i/>
          <w:sz w:val="20"/>
        </w:rPr>
        <w:t>Il</w:t>
      </w:r>
      <w:r w:rsidR="00E27928">
        <w:rPr>
          <w:b/>
          <w:i/>
          <w:sz w:val="20"/>
        </w:rPr>
        <w:t>/La</w:t>
      </w:r>
      <w:r w:rsidRPr="00020BB1">
        <w:rPr>
          <w:b/>
          <w:i/>
          <w:sz w:val="20"/>
        </w:rPr>
        <w:t xml:space="preserve"> docente</w:t>
      </w:r>
      <w:r w:rsidR="00020BB1">
        <w:rPr>
          <w:b/>
          <w:i/>
          <w:sz w:val="20"/>
        </w:rPr>
        <w:t xml:space="preserve">     </w:t>
      </w:r>
      <w:r w:rsidRPr="00020BB1">
        <w:rPr>
          <w:sz w:val="14"/>
        </w:rPr>
        <w:t>________________________</w:t>
      </w:r>
    </w:p>
    <w:sectPr w:rsidR="000C3BDE" w:rsidRPr="00020BB1" w:rsidSect="00797362">
      <w:footerReference w:type="default" r:id="rId8"/>
      <w:pgSz w:w="11906" w:h="16838"/>
      <w:pgMar w:top="45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4076B" w14:textId="77777777" w:rsidR="000E7F80" w:rsidRDefault="000E7F80" w:rsidP="000C3BDE">
      <w:pPr>
        <w:spacing w:after="0" w:line="240" w:lineRule="auto"/>
      </w:pPr>
      <w:r>
        <w:separator/>
      </w:r>
    </w:p>
  </w:endnote>
  <w:endnote w:type="continuationSeparator" w:id="0">
    <w:p w14:paraId="44F4E062" w14:textId="77777777" w:rsidR="000E7F80" w:rsidRDefault="000E7F80" w:rsidP="000C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haroni"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4AFB1" w14:textId="77777777" w:rsidR="000C3BDE" w:rsidRPr="000C3BDE" w:rsidRDefault="000C3BDE">
    <w:pPr>
      <w:pStyle w:val="Pidipagina"/>
      <w:rPr>
        <w:b/>
        <w:i/>
        <w:color w:val="404040" w:themeColor="text1" w:themeTint="BF"/>
        <w:sz w:val="16"/>
      </w:rPr>
    </w:pPr>
    <w:r>
      <w:rPr>
        <w:i/>
        <w:color w:val="404040" w:themeColor="text1" w:themeTint="BF"/>
        <w:sz w:val="16"/>
      </w:rPr>
      <w:t xml:space="preserve">                                                                                            </w:t>
    </w:r>
  </w:p>
  <w:p w14:paraId="1C24CEF4" w14:textId="77777777" w:rsidR="000C3BDE" w:rsidRDefault="000C3B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FE3B3" w14:textId="77777777" w:rsidR="000E7F80" w:rsidRDefault="000E7F80" w:rsidP="000C3BDE">
      <w:pPr>
        <w:spacing w:after="0" w:line="240" w:lineRule="auto"/>
      </w:pPr>
      <w:r>
        <w:separator/>
      </w:r>
    </w:p>
  </w:footnote>
  <w:footnote w:type="continuationSeparator" w:id="0">
    <w:p w14:paraId="5A425C52" w14:textId="77777777" w:rsidR="000E7F80" w:rsidRDefault="000E7F80" w:rsidP="000C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E3E1A"/>
    <w:multiLevelType w:val="hybridMultilevel"/>
    <w:tmpl w:val="7C16E724"/>
    <w:lvl w:ilvl="0" w:tplc="5E648962">
      <w:start w:val="1"/>
      <w:numFmt w:val="bullet"/>
      <w:lvlText w:val="□"/>
      <w:lvlJc w:val="left"/>
      <w:pPr>
        <w:ind w:left="720" w:hanging="360"/>
      </w:pPr>
      <w:rPr>
        <w:rFonts w:ascii="Aharoni" w:hAnsi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11B85"/>
    <w:multiLevelType w:val="hybridMultilevel"/>
    <w:tmpl w:val="59F80A52"/>
    <w:lvl w:ilvl="0" w:tplc="457C27A8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E70F1"/>
    <w:multiLevelType w:val="hybridMultilevel"/>
    <w:tmpl w:val="38F8D3F6"/>
    <w:lvl w:ilvl="0" w:tplc="5E648962">
      <w:start w:val="1"/>
      <w:numFmt w:val="bullet"/>
      <w:lvlText w:val="□"/>
      <w:lvlJc w:val="left"/>
      <w:pPr>
        <w:ind w:left="720" w:hanging="360"/>
      </w:pPr>
      <w:rPr>
        <w:rFonts w:ascii="Aharoni" w:hAnsi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AAD"/>
    <w:rsid w:val="00020BB1"/>
    <w:rsid w:val="000C3BDE"/>
    <w:rsid w:val="000E7F80"/>
    <w:rsid w:val="00186455"/>
    <w:rsid w:val="001932D1"/>
    <w:rsid w:val="002406F8"/>
    <w:rsid w:val="00317536"/>
    <w:rsid w:val="0032153E"/>
    <w:rsid w:val="004041E9"/>
    <w:rsid w:val="00405EA3"/>
    <w:rsid w:val="00410E5E"/>
    <w:rsid w:val="00527CA3"/>
    <w:rsid w:val="005C71AD"/>
    <w:rsid w:val="005E6D81"/>
    <w:rsid w:val="006842A9"/>
    <w:rsid w:val="00730ECF"/>
    <w:rsid w:val="00771866"/>
    <w:rsid w:val="00797362"/>
    <w:rsid w:val="007C065C"/>
    <w:rsid w:val="007E5975"/>
    <w:rsid w:val="007F22A7"/>
    <w:rsid w:val="00855784"/>
    <w:rsid w:val="00920447"/>
    <w:rsid w:val="009F0EE1"/>
    <w:rsid w:val="00B86354"/>
    <w:rsid w:val="00BC47B2"/>
    <w:rsid w:val="00BE3565"/>
    <w:rsid w:val="00BE4F27"/>
    <w:rsid w:val="00BF5E1C"/>
    <w:rsid w:val="00C10D86"/>
    <w:rsid w:val="00C51AAD"/>
    <w:rsid w:val="00CB7AD1"/>
    <w:rsid w:val="00D93AA8"/>
    <w:rsid w:val="00E27928"/>
    <w:rsid w:val="00ED2D2F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F3DD"/>
  <w15:docId w15:val="{00C2327C-162D-4B60-A7A9-D36FD766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D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C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BDE"/>
  </w:style>
  <w:style w:type="paragraph" w:styleId="Pidipagina">
    <w:name w:val="footer"/>
    <w:basedOn w:val="Normale"/>
    <w:link w:val="PidipaginaCarattere"/>
    <w:uiPriority w:val="99"/>
    <w:unhideWhenUsed/>
    <w:rsid w:val="000C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BDE"/>
  </w:style>
  <w:style w:type="paragraph" w:styleId="Paragrafoelenco">
    <w:name w:val="List Paragraph"/>
    <w:basedOn w:val="Normale"/>
    <w:uiPriority w:val="34"/>
    <w:qFormat/>
    <w:rsid w:val="0019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3956-AABC-4BF2-B8A4-DF5051DA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Maria Luisa D'Aiello</cp:lastModifiedBy>
  <cp:revision>3</cp:revision>
  <dcterms:created xsi:type="dcterms:W3CDTF">2021-02-18T08:02:00Z</dcterms:created>
  <dcterms:modified xsi:type="dcterms:W3CDTF">2021-02-18T08:14:00Z</dcterms:modified>
</cp:coreProperties>
</file>